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0F67D9" w14:textId="786D4008" w:rsidR="00DF5143" w:rsidRDefault="00DF5143" w:rsidP="00F454EF">
      <w:pPr>
        <w:shd w:val="clear" w:color="auto" w:fill="FFFFFF"/>
        <w:spacing w:before="240" w:after="0" w:line="240" w:lineRule="auto"/>
        <w:jc w:val="center"/>
        <w:outlineLvl w:val="0"/>
        <w:rPr>
          <w:rFonts w:ascii="Arial" w:eastAsia="Times New Roman" w:hAnsi="Arial" w:cs="Arial"/>
          <w:color w:val="785432"/>
          <w:kern w:val="36"/>
          <w:sz w:val="48"/>
          <w:szCs w:val="48"/>
        </w:rPr>
      </w:pPr>
      <w:r w:rsidRPr="00DF5143">
        <w:rPr>
          <w:rFonts w:ascii="Arial" w:eastAsia="Times New Roman" w:hAnsi="Arial" w:cs="Arial"/>
          <w:color w:val="785432"/>
          <w:kern w:val="36"/>
          <w:sz w:val="48"/>
          <w:szCs w:val="48"/>
        </w:rPr>
        <w:t>Conducting Time-Series Research</w:t>
      </w:r>
    </w:p>
    <w:p w14:paraId="123E74C3" w14:textId="77777777" w:rsidR="00F454EF" w:rsidRPr="00DF5143" w:rsidRDefault="00F454EF" w:rsidP="00F454EF">
      <w:pPr>
        <w:shd w:val="clear" w:color="auto" w:fill="FFFFFF"/>
        <w:spacing w:before="240" w:after="0" w:line="240" w:lineRule="auto"/>
        <w:jc w:val="center"/>
        <w:outlineLvl w:val="0"/>
        <w:rPr>
          <w:rFonts w:ascii="Arial" w:eastAsia="Times New Roman" w:hAnsi="Arial" w:cs="Arial"/>
          <w:color w:val="785432"/>
          <w:kern w:val="36"/>
          <w:sz w:val="48"/>
          <w:szCs w:val="48"/>
        </w:rPr>
      </w:pPr>
      <w:bookmarkStart w:id="0" w:name="_GoBack"/>
      <w:bookmarkEnd w:id="0"/>
    </w:p>
    <w:p w14:paraId="610FED8F" w14:textId="77777777" w:rsidR="00DF5143" w:rsidRPr="00DF5143" w:rsidRDefault="00DF5143" w:rsidP="00DF5143">
      <w:pPr>
        <w:shd w:val="clear" w:color="auto" w:fill="FFFFFF"/>
        <w:spacing w:after="0" w:line="240" w:lineRule="auto"/>
        <w:rPr>
          <w:rFonts w:ascii="Arial" w:eastAsia="Times New Roman" w:hAnsi="Arial" w:cs="Arial"/>
          <w:color w:val="000000"/>
          <w:sz w:val="24"/>
          <w:szCs w:val="24"/>
        </w:rPr>
      </w:pPr>
      <w:r w:rsidRPr="00DF5143">
        <w:rPr>
          <w:rFonts w:ascii="Arial" w:eastAsia="Times New Roman" w:hAnsi="Arial" w:cs="Arial"/>
          <w:color w:val="000000"/>
          <w:sz w:val="24"/>
          <w:szCs w:val="24"/>
        </w:rPr>
        <w:t>Traditional experimental research dictates that there must be one or more experimental groups (groups receiving a treatment or intervention) and a control group (which does not receive the intervention). Participants are assigned randomly to the experimental and control groups. Although experimental designs may be preferable to other designs, even in action research, they are not always feasible for practitioners for many reasons. There may be ethical issues regarding withholding an intervention from a client group; or time, financial, or logistical constraints may make it impossible to include random assignment into groups.</w:t>
      </w:r>
    </w:p>
    <w:p w14:paraId="39B7E043" w14:textId="3B197F36" w:rsidR="00DF5143" w:rsidRDefault="00DF5143"/>
    <w:p w14:paraId="5C32028C" w14:textId="42398562" w:rsidR="00DF5143" w:rsidRDefault="00DF5143">
      <w:pPr>
        <w:rPr>
          <w:rFonts w:ascii="Arial" w:hAnsi="Arial" w:cs="Arial"/>
          <w:color w:val="000000"/>
          <w:shd w:val="clear" w:color="auto" w:fill="FFFFFF"/>
        </w:rPr>
      </w:pPr>
      <w:r>
        <w:rPr>
          <w:rFonts w:ascii="Arial" w:hAnsi="Arial" w:cs="Arial"/>
          <w:color w:val="000000"/>
          <w:shd w:val="clear" w:color="auto" w:fill="FFFFFF"/>
        </w:rPr>
        <w:t>In such cases, the use of time-series research can provide a meaningful alternative to true experimental research. Time-series designs are quasi-experimental, meaning that they still seek to evaluate the impact of a treatment or intervention on a target group (or individual) but do not include random assignment to treatment and control groups. Researchers still have control over admittance criteria to the treatment group (e.g., mothers under the age of 21). Times series then allows researchers to take measurements of treatment effectiveness at various intervals over time. Taken together, these data points provide information about the intervention under consideration.</w:t>
      </w:r>
    </w:p>
    <w:p w14:paraId="0E1A91CF" w14:textId="0ED3FFB6" w:rsidR="00DF5143" w:rsidRDefault="00DF5143" w:rsidP="00DF5143">
      <w:pPr>
        <w:pStyle w:val="NormalWeb"/>
        <w:shd w:val="clear" w:color="auto" w:fill="FFFFFF"/>
        <w:spacing w:before="0" w:beforeAutospacing="0" w:after="0" w:afterAutospacing="0"/>
        <w:rPr>
          <w:rFonts w:ascii="Arial" w:hAnsi="Arial" w:cs="Arial"/>
          <w:color w:val="000000"/>
        </w:rPr>
      </w:pPr>
      <w:r>
        <w:rPr>
          <w:rFonts w:ascii="Arial" w:hAnsi="Arial" w:cs="Arial"/>
          <w:color w:val="000000"/>
        </w:rPr>
        <w:t>In this Assignment, you apply time-series research techniques to a case study.</w:t>
      </w:r>
    </w:p>
    <w:p w14:paraId="76059DDD" w14:textId="77777777" w:rsidR="00DF5143" w:rsidRDefault="00DF5143" w:rsidP="00DF5143">
      <w:pPr>
        <w:pStyle w:val="NormalWeb"/>
        <w:shd w:val="clear" w:color="auto" w:fill="FFFFFF"/>
        <w:spacing w:before="0" w:beforeAutospacing="0" w:after="0" w:afterAutospacing="0"/>
        <w:rPr>
          <w:rFonts w:ascii="Arial" w:hAnsi="Arial" w:cs="Arial"/>
          <w:color w:val="000000"/>
        </w:rPr>
      </w:pPr>
    </w:p>
    <w:p w14:paraId="2C586BE5" w14:textId="77777777" w:rsidR="00DF5143" w:rsidRDefault="00DF5143" w:rsidP="00DF5143">
      <w:pPr>
        <w:pStyle w:val="Heading4"/>
        <w:shd w:val="clear" w:color="auto" w:fill="FFFFFF"/>
        <w:spacing w:before="0"/>
        <w:rPr>
          <w:rFonts w:ascii="Arial" w:hAnsi="Arial" w:cs="Arial"/>
          <w:color w:val="785432"/>
        </w:rPr>
      </w:pPr>
      <w:r>
        <w:rPr>
          <w:rFonts w:ascii="Arial" w:hAnsi="Arial" w:cs="Arial"/>
          <w:b/>
          <w:bCs/>
          <w:color w:val="785432"/>
        </w:rPr>
        <w:t>To Prepare</w:t>
      </w:r>
    </w:p>
    <w:p w14:paraId="573004C9" w14:textId="77777777" w:rsidR="00DF5143" w:rsidRDefault="00DF5143" w:rsidP="00DF5143">
      <w:pPr>
        <w:pStyle w:val="NormalWeb"/>
        <w:shd w:val="clear" w:color="auto" w:fill="FFFFFF"/>
        <w:spacing w:before="0" w:beforeAutospacing="0" w:after="0" w:afterAutospacing="0"/>
        <w:rPr>
          <w:rFonts w:ascii="Arial" w:hAnsi="Arial" w:cs="Arial"/>
          <w:color w:val="000000"/>
        </w:rPr>
      </w:pPr>
      <w:r>
        <w:rPr>
          <w:rFonts w:ascii="Arial" w:hAnsi="Arial" w:cs="Arial"/>
          <w:color w:val="000000"/>
        </w:rPr>
        <w:t>Imagine that you are a human and social services professional working with a child, Kaya, who is having some behavioral problems at her elementary school. As a scholar practitioner, you approach your work with her from an empirical standpoint and want to measure the effectiveness of your recommended services. To date, you have provided information about resources to the family and coordinated services for the child and family.</w:t>
      </w:r>
    </w:p>
    <w:p w14:paraId="68346FA1" w14:textId="5E611913" w:rsidR="00DF5143" w:rsidRDefault="00DF5143" w:rsidP="00DF5143">
      <w:pPr>
        <w:pStyle w:val="NormalWeb"/>
        <w:shd w:val="clear" w:color="auto" w:fill="FFFFFF"/>
        <w:spacing w:before="0" w:beforeAutospacing="0" w:after="0" w:afterAutospacing="0"/>
        <w:rPr>
          <w:rFonts w:ascii="Arial" w:hAnsi="Arial" w:cs="Arial"/>
          <w:color w:val="000000"/>
        </w:rPr>
      </w:pPr>
      <w:r>
        <w:rPr>
          <w:rFonts w:ascii="Arial" w:hAnsi="Arial" w:cs="Arial"/>
          <w:color w:val="000000"/>
        </w:rPr>
        <w:t>As such, you pose the following research question: "What impact do the services the child is currently receiving have on reducing off-task behavior, physical aggression, and verbal aggression for the identified child?"</w:t>
      </w:r>
    </w:p>
    <w:p w14:paraId="4E0BC4AB" w14:textId="77777777" w:rsidR="00DF5143" w:rsidRDefault="00DF5143" w:rsidP="00DF5143">
      <w:pPr>
        <w:pStyle w:val="NormalWeb"/>
        <w:shd w:val="clear" w:color="auto" w:fill="FFFFFF"/>
        <w:spacing w:before="0" w:beforeAutospacing="0" w:after="0" w:afterAutospacing="0"/>
        <w:rPr>
          <w:rFonts w:ascii="Arial" w:hAnsi="Arial" w:cs="Arial"/>
          <w:color w:val="000000"/>
        </w:rPr>
      </w:pPr>
    </w:p>
    <w:p w14:paraId="3EAB60CF" w14:textId="77777777" w:rsidR="00DF5143" w:rsidRDefault="00DF5143" w:rsidP="00DF5143">
      <w:pPr>
        <w:pStyle w:val="NormalWeb"/>
        <w:shd w:val="clear" w:color="auto" w:fill="FFFFFF"/>
        <w:spacing w:before="0" w:beforeAutospacing="0" w:after="0" w:afterAutospacing="0"/>
        <w:rPr>
          <w:rFonts w:ascii="Arial" w:hAnsi="Arial" w:cs="Arial"/>
          <w:color w:val="000000"/>
        </w:rPr>
      </w:pPr>
      <w:r>
        <w:rPr>
          <w:rFonts w:ascii="Arial" w:hAnsi="Arial" w:cs="Arial"/>
          <w:color w:val="000000"/>
        </w:rPr>
        <w:t>For the purposes of this research, the target behaviors are as follows:</w:t>
      </w:r>
    </w:p>
    <w:p w14:paraId="4FADBF90" w14:textId="77777777" w:rsidR="00DF5143" w:rsidRDefault="00DF5143" w:rsidP="00DF5143">
      <w:pPr>
        <w:numPr>
          <w:ilvl w:val="0"/>
          <w:numId w:val="1"/>
        </w:numPr>
        <w:shd w:val="clear" w:color="auto" w:fill="FFFFFF"/>
        <w:spacing w:before="100" w:beforeAutospacing="1" w:after="100" w:afterAutospacing="1" w:line="240" w:lineRule="auto"/>
        <w:ind w:left="0"/>
        <w:rPr>
          <w:rFonts w:ascii="Arial" w:hAnsi="Arial" w:cs="Arial"/>
          <w:color w:val="000000"/>
        </w:rPr>
      </w:pPr>
      <w:r>
        <w:rPr>
          <w:rFonts w:ascii="Arial" w:hAnsi="Arial" w:cs="Arial"/>
          <w:color w:val="000000"/>
        </w:rPr>
        <w:t>Off-task: failure to maintain eye contact with task at hand for more than 3 consecutive seconds</w:t>
      </w:r>
    </w:p>
    <w:p w14:paraId="579AD366" w14:textId="77777777" w:rsidR="00DF5143" w:rsidRDefault="00DF5143" w:rsidP="00DF5143">
      <w:pPr>
        <w:numPr>
          <w:ilvl w:val="0"/>
          <w:numId w:val="1"/>
        </w:numPr>
        <w:shd w:val="clear" w:color="auto" w:fill="FFFFFF"/>
        <w:spacing w:before="100" w:beforeAutospacing="1" w:after="100" w:afterAutospacing="1" w:line="240" w:lineRule="auto"/>
        <w:ind w:left="0"/>
        <w:rPr>
          <w:rFonts w:ascii="Arial" w:hAnsi="Arial" w:cs="Arial"/>
          <w:color w:val="000000"/>
        </w:rPr>
      </w:pPr>
      <w:r>
        <w:rPr>
          <w:rFonts w:ascii="Arial" w:hAnsi="Arial" w:cs="Arial"/>
          <w:color w:val="000000"/>
        </w:rPr>
        <w:t>Physical Aggression: hitting/pushing/kicking peers/teachers, throwing objects</w:t>
      </w:r>
    </w:p>
    <w:p w14:paraId="69ACD2F5" w14:textId="77777777" w:rsidR="00DF5143" w:rsidRDefault="00DF5143" w:rsidP="00DF5143">
      <w:pPr>
        <w:numPr>
          <w:ilvl w:val="0"/>
          <w:numId w:val="1"/>
        </w:numPr>
        <w:shd w:val="clear" w:color="auto" w:fill="FFFFFF"/>
        <w:spacing w:before="100" w:beforeAutospacing="1" w:after="100" w:afterAutospacing="1" w:line="240" w:lineRule="auto"/>
        <w:ind w:left="0"/>
        <w:rPr>
          <w:rFonts w:ascii="Arial" w:hAnsi="Arial" w:cs="Arial"/>
          <w:color w:val="000000"/>
        </w:rPr>
      </w:pPr>
      <w:r>
        <w:rPr>
          <w:rFonts w:ascii="Arial" w:hAnsi="Arial" w:cs="Arial"/>
          <w:color w:val="000000"/>
        </w:rPr>
        <w:t>Verbal Aggression: threatening, yelling</w:t>
      </w:r>
    </w:p>
    <w:p w14:paraId="2625F837" w14:textId="77777777" w:rsidR="00DF5143" w:rsidRDefault="00DF5143" w:rsidP="00DF5143">
      <w:pPr>
        <w:pStyle w:val="NormalWeb"/>
        <w:shd w:val="clear" w:color="auto" w:fill="FFFFFF"/>
        <w:spacing w:before="0" w:beforeAutospacing="0" w:after="0" w:afterAutospacing="0"/>
        <w:rPr>
          <w:rFonts w:ascii="Arial" w:hAnsi="Arial" w:cs="Arial"/>
          <w:color w:val="000000"/>
        </w:rPr>
      </w:pPr>
      <w:r>
        <w:rPr>
          <w:rFonts w:ascii="Arial" w:hAnsi="Arial" w:cs="Arial"/>
          <w:color w:val="000000"/>
        </w:rPr>
        <w:t>Consider the following observation report:</w:t>
      </w:r>
    </w:p>
    <w:p w14:paraId="19B02F73" w14:textId="3484BB00" w:rsidR="00DF5143" w:rsidRDefault="00DF5143" w:rsidP="00DF5143">
      <w:pPr>
        <w:pStyle w:val="NormalWeb"/>
        <w:shd w:val="clear" w:color="auto" w:fill="FFFFFF"/>
        <w:spacing w:before="0" w:beforeAutospacing="0" w:after="0" w:afterAutospacing="0"/>
        <w:rPr>
          <w:rFonts w:ascii="Arial" w:hAnsi="Arial" w:cs="Arial"/>
          <w:color w:val="000000"/>
        </w:rPr>
      </w:pPr>
      <w:r>
        <w:rPr>
          <w:rFonts w:ascii="Arial" w:hAnsi="Arial" w:cs="Arial"/>
          <w:color w:val="000000"/>
        </w:rPr>
        <w:t xml:space="preserve">During the first observation period, which was conducted on Monday (in math class) between 11:20 and 11:30, 10-minute, 10-second, partial interval recording was used to assess the frequency of off-task behaviors, physical aggression, and verbal aggression. </w:t>
      </w:r>
      <w:r>
        <w:rPr>
          <w:rFonts w:ascii="Arial" w:hAnsi="Arial" w:cs="Arial"/>
          <w:color w:val="000000"/>
        </w:rPr>
        <w:lastRenderedPageBreak/>
        <w:t>Kaya was observed to be off-task during 12% of the intervals observed, engaged in physical aggression 0% of the intervals observed, and engaged in verbal aggression 2% of the intervals observed.</w:t>
      </w:r>
    </w:p>
    <w:p w14:paraId="6306B189" w14:textId="77777777" w:rsidR="00DF5143" w:rsidRDefault="00DF5143" w:rsidP="00DF5143">
      <w:pPr>
        <w:pStyle w:val="NormalWeb"/>
        <w:shd w:val="clear" w:color="auto" w:fill="FFFFFF"/>
        <w:spacing w:before="0" w:beforeAutospacing="0" w:after="0" w:afterAutospacing="0"/>
        <w:rPr>
          <w:rFonts w:ascii="Arial" w:hAnsi="Arial" w:cs="Arial"/>
          <w:color w:val="000000"/>
        </w:rPr>
      </w:pPr>
    </w:p>
    <w:p w14:paraId="1718FD9C" w14:textId="12D5BA00" w:rsidR="00DF5143" w:rsidRDefault="00DF5143" w:rsidP="00DF5143">
      <w:pPr>
        <w:pStyle w:val="NormalWeb"/>
        <w:shd w:val="clear" w:color="auto" w:fill="FFFFFF"/>
        <w:spacing w:before="0" w:beforeAutospacing="0" w:after="0" w:afterAutospacing="0"/>
        <w:rPr>
          <w:rFonts w:ascii="Arial" w:hAnsi="Arial" w:cs="Arial"/>
          <w:color w:val="000000"/>
        </w:rPr>
      </w:pPr>
      <w:r>
        <w:rPr>
          <w:rFonts w:ascii="Arial" w:hAnsi="Arial" w:cs="Arial"/>
          <w:color w:val="000000"/>
        </w:rPr>
        <w:t>During the second observation (during recess), which was conducted on Wednesday from 9:00 to 9:30, Kaya was observed to be off-task during 15% of the intervals observed, engaged in physical aggression 20% of the intervals observed, and engaged in verbal aggression 3% of the intervals observed.</w:t>
      </w:r>
    </w:p>
    <w:p w14:paraId="2C4D54B0" w14:textId="77777777" w:rsidR="00DF5143" w:rsidRDefault="00DF5143" w:rsidP="00DF5143">
      <w:pPr>
        <w:pStyle w:val="NormalWeb"/>
        <w:shd w:val="clear" w:color="auto" w:fill="FFFFFF"/>
        <w:spacing w:before="0" w:beforeAutospacing="0" w:after="0" w:afterAutospacing="0"/>
        <w:rPr>
          <w:rFonts w:ascii="Arial" w:hAnsi="Arial" w:cs="Arial"/>
          <w:color w:val="000000"/>
        </w:rPr>
      </w:pPr>
    </w:p>
    <w:p w14:paraId="34C6114E" w14:textId="5D7E32B5" w:rsidR="00DF5143" w:rsidRDefault="00DF5143" w:rsidP="00DF5143">
      <w:pPr>
        <w:pStyle w:val="NormalWeb"/>
        <w:shd w:val="clear" w:color="auto" w:fill="FFFFFF"/>
        <w:spacing w:before="0" w:beforeAutospacing="0" w:after="0" w:afterAutospacing="0"/>
        <w:rPr>
          <w:rFonts w:ascii="Arial" w:hAnsi="Arial" w:cs="Arial"/>
          <w:color w:val="000000"/>
        </w:rPr>
      </w:pPr>
      <w:r>
        <w:rPr>
          <w:rFonts w:ascii="Arial" w:hAnsi="Arial" w:cs="Arial"/>
          <w:color w:val="000000"/>
        </w:rPr>
        <w:t xml:space="preserve">Kaya was also observed on Friday from 10:30 to 10:40 during a group activity. Kaya was observed to be off-task during 20% of the intervals observed, was observed to engage in physical aggression 7% of the intervals </w:t>
      </w:r>
      <w:proofErr w:type="gramStart"/>
      <w:r>
        <w:rPr>
          <w:rFonts w:ascii="Arial" w:hAnsi="Arial" w:cs="Arial"/>
          <w:color w:val="000000"/>
        </w:rPr>
        <w:t>observed, and</w:t>
      </w:r>
      <w:proofErr w:type="gramEnd"/>
      <w:r>
        <w:rPr>
          <w:rFonts w:ascii="Arial" w:hAnsi="Arial" w:cs="Arial"/>
          <w:color w:val="000000"/>
        </w:rPr>
        <w:t xml:space="preserve"> was observed to engage in verbal aggression 10% of the intervals observed.</w:t>
      </w:r>
    </w:p>
    <w:tbl>
      <w:tblPr>
        <w:tblW w:w="2211" w:type="pct"/>
        <w:jc w:val="center"/>
        <w:shd w:val="clear" w:color="auto" w:fill="FFFFFF"/>
        <w:tblCellMar>
          <w:left w:w="0" w:type="dxa"/>
          <w:right w:w="0" w:type="dxa"/>
        </w:tblCellMar>
        <w:tblLook w:val="04A0" w:firstRow="1" w:lastRow="0" w:firstColumn="1" w:lastColumn="0" w:noHBand="0" w:noVBand="1"/>
      </w:tblPr>
      <w:tblGrid>
        <w:gridCol w:w="960"/>
        <w:gridCol w:w="1618"/>
        <w:gridCol w:w="1618"/>
      </w:tblGrid>
      <w:tr w:rsidR="00DF5143" w14:paraId="1D94930F" w14:textId="77777777" w:rsidTr="00DF5143">
        <w:trPr>
          <w:jc w:val="center"/>
        </w:trPr>
        <w:tc>
          <w:tcPr>
            <w:tcW w:w="605" w:type="pct"/>
            <w:tcBorders>
              <w:top w:val="single" w:sz="6" w:space="0" w:color="3699B7"/>
              <w:left w:val="single" w:sz="6" w:space="0" w:color="3699B7"/>
              <w:bottom w:val="single" w:sz="6" w:space="0" w:color="3699B7"/>
              <w:right w:val="single" w:sz="6" w:space="0" w:color="3699B7"/>
            </w:tcBorders>
            <w:shd w:val="clear" w:color="auto" w:fill="FFFFFF"/>
            <w:tcMar>
              <w:top w:w="240" w:type="dxa"/>
              <w:left w:w="240" w:type="dxa"/>
              <w:bottom w:w="240" w:type="dxa"/>
              <w:right w:w="240" w:type="dxa"/>
            </w:tcMar>
            <w:vAlign w:val="center"/>
            <w:hideMark/>
          </w:tcPr>
          <w:p w14:paraId="2D92A9B0" w14:textId="77777777" w:rsidR="00DF5143" w:rsidRDefault="00DF5143">
            <w:pPr>
              <w:pStyle w:val="NormalWeb"/>
              <w:shd w:val="clear" w:color="auto" w:fill="FFFFFF"/>
              <w:spacing w:before="0" w:beforeAutospacing="0" w:after="0" w:afterAutospacing="0"/>
              <w:jc w:val="center"/>
              <w:rPr>
                <w:rFonts w:ascii="inherit" w:hAnsi="inherit" w:cs="Arial"/>
                <w:color w:val="000000"/>
              </w:rPr>
            </w:pPr>
            <w:r>
              <w:rPr>
                <w:rFonts w:ascii="inherit" w:hAnsi="inherit" w:cs="Arial"/>
                <w:color w:val="000000"/>
              </w:rPr>
              <w:t>Off-task</w:t>
            </w:r>
          </w:p>
        </w:tc>
        <w:tc>
          <w:tcPr>
            <w:tcW w:w="0" w:type="auto"/>
            <w:tcBorders>
              <w:top w:val="single" w:sz="6" w:space="0" w:color="3699B7"/>
              <w:left w:val="single" w:sz="6" w:space="0" w:color="3699B7"/>
              <w:bottom w:val="single" w:sz="6" w:space="0" w:color="3699B7"/>
              <w:right w:val="single" w:sz="6" w:space="0" w:color="3699B7"/>
            </w:tcBorders>
            <w:shd w:val="clear" w:color="auto" w:fill="FFFFFF"/>
            <w:tcMar>
              <w:top w:w="240" w:type="dxa"/>
              <w:left w:w="240" w:type="dxa"/>
              <w:bottom w:w="240" w:type="dxa"/>
              <w:right w:w="240" w:type="dxa"/>
            </w:tcMar>
            <w:vAlign w:val="center"/>
            <w:hideMark/>
          </w:tcPr>
          <w:p w14:paraId="6E84A24C" w14:textId="77777777" w:rsidR="00DF5143" w:rsidRDefault="00DF5143">
            <w:pPr>
              <w:pStyle w:val="NormalWeb"/>
              <w:shd w:val="clear" w:color="auto" w:fill="FFFFFF"/>
              <w:spacing w:before="0" w:beforeAutospacing="0" w:after="0" w:afterAutospacing="0"/>
              <w:jc w:val="center"/>
              <w:rPr>
                <w:rFonts w:ascii="inherit" w:hAnsi="inherit" w:cs="Arial"/>
                <w:color w:val="000000"/>
              </w:rPr>
            </w:pPr>
            <w:r>
              <w:rPr>
                <w:rFonts w:ascii="inherit" w:hAnsi="inherit" w:cs="Arial"/>
                <w:color w:val="000000"/>
              </w:rPr>
              <w:t>Physical Aggression</w:t>
            </w:r>
          </w:p>
        </w:tc>
        <w:tc>
          <w:tcPr>
            <w:tcW w:w="0" w:type="auto"/>
            <w:tcBorders>
              <w:top w:val="single" w:sz="6" w:space="0" w:color="3699B7"/>
              <w:left w:val="single" w:sz="6" w:space="0" w:color="3699B7"/>
              <w:bottom w:val="single" w:sz="6" w:space="0" w:color="3699B7"/>
              <w:right w:val="single" w:sz="6" w:space="0" w:color="3699B7"/>
            </w:tcBorders>
            <w:shd w:val="clear" w:color="auto" w:fill="FFFFFF"/>
            <w:tcMar>
              <w:top w:w="240" w:type="dxa"/>
              <w:left w:w="240" w:type="dxa"/>
              <w:bottom w:w="240" w:type="dxa"/>
              <w:right w:w="240" w:type="dxa"/>
            </w:tcMar>
            <w:vAlign w:val="center"/>
            <w:hideMark/>
          </w:tcPr>
          <w:p w14:paraId="715323E2" w14:textId="77777777" w:rsidR="00DF5143" w:rsidRDefault="00DF5143">
            <w:pPr>
              <w:pStyle w:val="NormalWeb"/>
              <w:shd w:val="clear" w:color="auto" w:fill="FFFFFF"/>
              <w:spacing w:before="0" w:beforeAutospacing="0" w:after="0" w:afterAutospacing="0"/>
              <w:jc w:val="center"/>
              <w:rPr>
                <w:rFonts w:ascii="inherit" w:hAnsi="inherit" w:cs="Arial"/>
                <w:color w:val="000000"/>
              </w:rPr>
            </w:pPr>
            <w:r>
              <w:rPr>
                <w:rFonts w:ascii="inherit" w:hAnsi="inherit" w:cs="Arial"/>
                <w:color w:val="000000"/>
              </w:rPr>
              <w:t>Verbal Aggression</w:t>
            </w:r>
          </w:p>
        </w:tc>
      </w:tr>
      <w:tr w:rsidR="00DF5143" w14:paraId="6BE7A882" w14:textId="77777777" w:rsidTr="00DF5143">
        <w:trPr>
          <w:jc w:val="center"/>
        </w:trPr>
        <w:tc>
          <w:tcPr>
            <w:tcW w:w="605" w:type="pct"/>
            <w:tcBorders>
              <w:top w:val="single" w:sz="6" w:space="0" w:color="3699B7"/>
              <w:left w:val="single" w:sz="6" w:space="0" w:color="3699B7"/>
              <w:bottom w:val="single" w:sz="6" w:space="0" w:color="3699B7"/>
              <w:right w:val="single" w:sz="6" w:space="0" w:color="3699B7"/>
            </w:tcBorders>
            <w:shd w:val="clear" w:color="auto" w:fill="FFFFFF"/>
            <w:tcMar>
              <w:top w:w="240" w:type="dxa"/>
              <w:left w:w="240" w:type="dxa"/>
              <w:bottom w:w="240" w:type="dxa"/>
              <w:right w:w="240" w:type="dxa"/>
            </w:tcMar>
            <w:vAlign w:val="center"/>
            <w:hideMark/>
          </w:tcPr>
          <w:p w14:paraId="67DA66F6" w14:textId="77777777" w:rsidR="00DF5143" w:rsidRDefault="00DF5143">
            <w:pPr>
              <w:pStyle w:val="NormalWeb"/>
              <w:shd w:val="clear" w:color="auto" w:fill="FFFFFF"/>
              <w:spacing w:before="0" w:beforeAutospacing="0" w:after="0" w:afterAutospacing="0"/>
              <w:jc w:val="center"/>
              <w:rPr>
                <w:rFonts w:ascii="inherit" w:hAnsi="inherit" w:cs="Arial"/>
                <w:color w:val="000000"/>
              </w:rPr>
            </w:pPr>
            <w:r>
              <w:rPr>
                <w:rFonts w:ascii="inherit" w:hAnsi="inherit" w:cs="Arial"/>
                <w:color w:val="000000"/>
              </w:rPr>
              <w:t>12%</w:t>
            </w:r>
          </w:p>
        </w:tc>
        <w:tc>
          <w:tcPr>
            <w:tcW w:w="0" w:type="auto"/>
            <w:tcBorders>
              <w:top w:val="single" w:sz="6" w:space="0" w:color="3699B7"/>
              <w:left w:val="single" w:sz="6" w:space="0" w:color="3699B7"/>
              <w:bottom w:val="single" w:sz="6" w:space="0" w:color="3699B7"/>
              <w:right w:val="single" w:sz="6" w:space="0" w:color="3699B7"/>
            </w:tcBorders>
            <w:shd w:val="clear" w:color="auto" w:fill="FFFFFF"/>
            <w:tcMar>
              <w:top w:w="240" w:type="dxa"/>
              <w:left w:w="240" w:type="dxa"/>
              <w:bottom w:w="240" w:type="dxa"/>
              <w:right w:w="240" w:type="dxa"/>
            </w:tcMar>
            <w:vAlign w:val="center"/>
            <w:hideMark/>
          </w:tcPr>
          <w:p w14:paraId="40ACD444" w14:textId="77777777" w:rsidR="00DF5143" w:rsidRDefault="00DF5143">
            <w:pPr>
              <w:pStyle w:val="NormalWeb"/>
              <w:shd w:val="clear" w:color="auto" w:fill="FFFFFF"/>
              <w:spacing w:before="0" w:beforeAutospacing="0" w:after="0" w:afterAutospacing="0"/>
              <w:jc w:val="center"/>
              <w:rPr>
                <w:rFonts w:ascii="inherit" w:hAnsi="inherit" w:cs="Arial"/>
                <w:color w:val="000000"/>
              </w:rPr>
            </w:pPr>
            <w:r>
              <w:rPr>
                <w:rFonts w:ascii="inherit" w:hAnsi="inherit" w:cs="Arial"/>
                <w:color w:val="000000"/>
              </w:rPr>
              <w:t>0%</w:t>
            </w:r>
          </w:p>
        </w:tc>
        <w:tc>
          <w:tcPr>
            <w:tcW w:w="0" w:type="auto"/>
            <w:tcBorders>
              <w:top w:val="single" w:sz="6" w:space="0" w:color="3699B7"/>
              <w:left w:val="single" w:sz="6" w:space="0" w:color="3699B7"/>
              <w:bottom w:val="single" w:sz="6" w:space="0" w:color="3699B7"/>
              <w:right w:val="single" w:sz="6" w:space="0" w:color="3699B7"/>
            </w:tcBorders>
            <w:shd w:val="clear" w:color="auto" w:fill="FFFFFF"/>
            <w:tcMar>
              <w:top w:w="240" w:type="dxa"/>
              <w:left w:w="240" w:type="dxa"/>
              <w:bottom w:w="240" w:type="dxa"/>
              <w:right w:w="240" w:type="dxa"/>
            </w:tcMar>
            <w:vAlign w:val="center"/>
            <w:hideMark/>
          </w:tcPr>
          <w:p w14:paraId="415819EE" w14:textId="77777777" w:rsidR="00DF5143" w:rsidRDefault="00DF5143">
            <w:pPr>
              <w:pStyle w:val="NormalWeb"/>
              <w:shd w:val="clear" w:color="auto" w:fill="FFFFFF"/>
              <w:spacing w:before="0" w:beforeAutospacing="0" w:after="0" w:afterAutospacing="0"/>
              <w:jc w:val="center"/>
              <w:rPr>
                <w:rFonts w:ascii="inherit" w:hAnsi="inherit" w:cs="Arial"/>
                <w:color w:val="000000"/>
              </w:rPr>
            </w:pPr>
            <w:r>
              <w:rPr>
                <w:rFonts w:ascii="inherit" w:hAnsi="inherit" w:cs="Arial"/>
                <w:color w:val="000000"/>
              </w:rPr>
              <w:t>2%</w:t>
            </w:r>
          </w:p>
        </w:tc>
      </w:tr>
      <w:tr w:rsidR="00DF5143" w14:paraId="1F07A35C" w14:textId="77777777" w:rsidTr="00DF5143">
        <w:trPr>
          <w:jc w:val="center"/>
        </w:trPr>
        <w:tc>
          <w:tcPr>
            <w:tcW w:w="605" w:type="pct"/>
            <w:tcBorders>
              <w:top w:val="single" w:sz="6" w:space="0" w:color="3699B7"/>
              <w:left w:val="single" w:sz="6" w:space="0" w:color="3699B7"/>
              <w:bottom w:val="single" w:sz="6" w:space="0" w:color="3699B7"/>
              <w:right w:val="single" w:sz="6" w:space="0" w:color="3699B7"/>
            </w:tcBorders>
            <w:shd w:val="clear" w:color="auto" w:fill="FFFFFF"/>
            <w:tcMar>
              <w:top w:w="240" w:type="dxa"/>
              <w:left w:w="240" w:type="dxa"/>
              <w:bottom w:w="240" w:type="dxa"/>
              <w:right w:w="240" w:type="dxa"/>
            </w:tcMar>
            <w:vAlign w:val="center"/>
            <w:hideMark/>
          </w:tcPr>
          <w:p w14:paraId="31387665" w14:textId="77777777" w:rsidR="00DF5143" w:rsidRDefault="00DF5143">
            <w:pPr>
              <w:pStyle w:val="NormalWeb"/>
              <w:shd w:val="clear" w:color="auto" w:fill="FFFFFF"/>
              <w:spacing w:before="0" w:beforeAutospacing="0" w:after="0" w:afterAutospacing="0"/>
              <w:jc w:val="center"/>
              <w:rPr>
                <w:rFonts w:ascii="inherit" w:hAnsi="inherit" w:cs="Arial"/>
                <w:color w:val="000000"/>
              </w:rPr>
            </w:pPr>
            <w:r>
              <w:rPr>
                <w:rFonts w:ascii="inherit" w:hAnsi="inherit" w:cs="Arial"/>
                <w:color w:val="000000"/>
              </w:rPr>
              <w:t>15%</w:t>
            </w:r>
          </w:p>
        </w:tc>
        <w:tc>
          <w:tcPr>
            <w:tcW w:w="0" w:type="auto"/>
            <w:tcBorders>
              <w:top w:val="single" w:sz="6" w:space="0" w:color="3699B7"/>
              <w:left w:val="single" w:sz="6" w:space="0" w:color="3699B7"/>
              <w:bottom w:val="single" w:sz="6" w:space="0" w:color="3699B7"/>
              <w:right w:val="single" w:sz="6" w:space="0" w:color="3699B7"/>
            </w:tcBorders>
            <w:shd w:val="clear" w:color="auto" w:fill="FFFFFF"/>
            <w:tcMar>
              <w:top w:w="240" w:type="dxa"/>
              <w:left w:w="240" w:type="dxa"/>
              <w:bottom w:w="240" w:type="dxa"/>
              <w:right w:w="240" w:type="dxa"/>
            </w:tcMar>
            <w:vAlign w:val="center"/>
            <w:hideMark/>
          </w:tcPr>
          <w:p w14:paraId="5E22BB35" w14:textId="77777777" w:rsidR="00DF5143" w:rsidRDefault="00DF5143">
            <w:pPr>
              <w:pStyle w:val="NormalWeb"/>
              <w:shd w:val="clear" w:color="auto" w:fill="FFFFFF"/>
              <w:spacing w:before="0" w:beforeAutospacing="0" w:after="0" w:afterAutospacing="0"/>
              <w:jc w:val="center"/>
              <w:rPr>
                <w:rFonts w:ascii="inherit" w:hAnsi="inherit" w:cs="Arial"/>
                <w:color w:val="000000"/>
              </w:rPr>
            </w:pPr>
            <w:r>
              <w:rPr>
                <w:rFonts w:ascii="inherit" w:hAnsi="inherit" w:cs="Arial"/>
                <w:color w:val="000000"/>
              </w:rPr>
              <w:t>20%</w:t>
            </w:r>
          </w:p>
        </w:tc>
        <w:tc>
          <w:tcPr>
            <w:tcW w:w="0" w:type="auto"/>
            <w:tcBorders>
              <w:top w:val="single" w:sz="6" w:space="0" w:color="3699B7"/>
              <w:left w:val="single" w:sz="6" w:space="0" w:color="3699B7"/>
              <w:bottom w:val="single" w:sz="6" w:space="0" w:color="3699B7"/>
              <w:right w:val="single" w:sz="6" w:space="0" w:color="3699B7"/>
            </w:tcBorders>
            <w:shd w:val="clear" w:color="auto" w:fill="FFFFFF"/>
            <w:tcMar>
              <w:top w:w="240" w:type="dxa"/>
              <w:left w:w="240" w:type="dxa"/>
              <w:bottom w:w="240" w:type="dxa"/>
              <w:right w:w="240" w:type="dxa"/>
            </w:tcMar>
            <w:vAlign w:val="center"/>
            <w:hideMark/>
          </w:tcPr>
          <w:p w14:paraId="7574DB22" w14:textId="77777777" w:rsidR="00DF5143" w:rsidRDefault="00DF5143">
            <w:pPr>
              <w:pStyle w:val="NormalWeb"/>
              <w:shd w:val="clear" w:color="auto" w:fill="FFFFFF"/>
              <w:spacing w:before="0" w:beforeAutospacing="0" w:after="0" w:afterAutospacing="0"/>
              <w:jc w:val="center"/>
              <w:rPr>
                <w:rFonts w:ascii="inherit" w:hAnsi="inherit" w:cs="Arial"/>
                <w:color w:val="000000"/>
              </w:rPr>
            </w:pPr>
            <w:r>
              <w:rPr>
                <w:rFonts w:ascii="inherit" w:hAnsi="inherit" w:cs="Arial"/>
                <w:color w:val="000000"/>
              </w:rPr>
              <w:t>3%</w:t>
            </w:r>
          </w:p>
        </w:tc>
      </w:tr>
      <w:tr w:rsidR="00DF5143" w14:paraId="22DB862B" w14:textId="77777777" w:rsidTr="00DF5143">
        <w:trPr>
          <w:jc w:val="center"/>
        </w:trPr>
        <w:tc>
          <w:tcPr>
            <w:tcW w:w="605" w:type="pct"/>
            <w:tcBorders>
              <w:top w:val="single" w:sz="6" w:space="0" w:color="3699B7"/>
              <w:left w:val="single" w:sz="6" w:space="0" w:color="3699B7"/>
              <w:bottom w:val="single" w:sz="6" w:space="0" w:color="3699B7"/>
              <w:right w:val="single" w:sz="6" w:space="0" w:color="3699B7"/>
            </w:tcBorders>
            <w:shd w:val="clear" w:color="auto" w:fill="FFFFFF"/>
            <w:tcMar>
              <w:top w:w="240" w:type="dxa"/>
              <w:left w:w="240" w:type="dxa"/>
              <w:bottom w:w="240" w:type="dxa"/>
              <w:right w:w="240" w:type="dxa"/>
            </w:tcMar>
            <w:vAlign w:val="center"/>
            <w:hideMark/>
          </w:tcPr>
          <w:p w14:paraId="0312CB94" w14:textId="77777777" w:rsidR="00DF5143" w:rsidRDefault="00DF5143">
            <w:pPr>
              <w:pStyle w:val="NormalWeb"/>
              <w:shd w:val="clear" w:color="auto" w:fill="FFFFFF"/>
              <w:spacing w:before="0" w:beforeAutospacing="0" w:after="0" w:afterAutospacing="0"/>
              <w:jc w:val="center"/>
              <w:rPr>
                <w:rFonts w:ascii="inherit" w:hAnsi="inherit" w:cs="Arial"/>
                <w:color w:val="000000"/>
              </w:rPr>
            </w:pPr>
            <w:r>
              <w:rPr>
                <w:rFonts w:ascii="inherit" w:hAnsi="inherit" w:cs="Arial"/>
                <w:color w:val="000000"/>
              </w:rPr>
              <w:t>20%</w:t>
            </w:r>
          </w:p>
        </w:tc>
        <w:tc>
          <w:tcPr>
            <w:tcW w:w="0" w:type="auto"/>
            <w:tcBorders>
              <w:top w:val="single" w:sz="6" w:space="0" w:color="3699B7"/>
              <w:left w:val="single" w:sz="6" w:space="0" w:color="3699B7"/>
              <w:bottom w:val="single" w:sz="6" w:space="0" w:color="3699B7"/>
              <w:right w:val="single" w:sz="6" w:space="0" w:color="3699B7"/>
            </w:tcBorders>
            <w:shd w:val="clear" w:color="auto" w:fill="FFFFFF"/>
            <w:tcMar>
              <w:top w:w="240" w:type="dxa"/>
              <w:left w:w="240" w:type="dxa"/>
              <w:bottom w:w="240" w:type="dxa"/>
              <w:right w:w="240" w:type="dxa"/>
            </w:tcMar>
            <w:vAlign w:val="center"/>
            <w:hideMark/>
          </w:tcPr>
          <w:p w14:paraId="0318A75D" w14:textId="77777777" w:rsidR="00DF5143" w:rsidRDefault="00DF5143">
            <w:pPr>
              <w:pStyle w:val="NormalWeb"/>
              <w:shd w:val="clear" w:color="auto" w:fill="FFFFFF"/>
              <w:spacing w:before="0" w:beforeAutospacing="0" w:after="0" w:afterAutospacing="0"/>
              <w:jc w:val="center"/>
              <w:rPr>
                <w:rFonts w:ascii="inherit" w:hAnsi="inherit" w:cs="Arial"/>
                <w:color w:val="000000"/>
              </w:rPr>
            </w:pPr>
            <w:r>
              <w:rPr>
                <w:rFonts w:ascii="inherit" w:hAnsi="inherit" w:cs="Arial"/>
                <w:color w:val="000000"/>
              </w:rPr>
              <w:t>7%</w:t>
            </w:r>
          </w:p>
        </w:tc>
        <w:tc>
          <w:tcPr>
            <w:tcW w:w="0" w:type="auto"/>
            <w:tcBorders>
              <w:top w:val="single" w:sz="6" w:space="0" w:color="3699B7"/>
              <w:left w:val="single" w:sz="6" w:space="0" w:color="3699B7"/>
              <w:bottom w:val="single" w:sz="6" w:space="0" w:color="3699B7"/>
              <w:right w:val="single" w:sz="6" w:space="0" w:color="3699B7"/>
            </w:tcBorders>
            <w:shd w:val="clear" w:color="auto" w:fill="FFFFFF"/>
            <w:tcMar>
              <w:top w:w="240" w:type="dxa"/>
              <w:left w:w="240" w:type="dxa"/>
              <w:bottom w:w="240" w:type="dxa"/>
              <w:right w:w="240" w:type="dxa"/>
            </w:tcMar>
            <w:vAlign w:val="center"/>
            <w:hideMark/>
          </w:tcPr>
          <w:p w14:paraId="63D94FE9" w14:textId="77777777" w:rsidR="00DF5143" w:rsidRDefault="00DF5143">
            <w:pPr>
              <w:pStyle w:val="NormalWeb"/>
              <w:shd w:val="clear" w:color="auto" w:fill="FFFFFF"/>
              <w:spacing w:before="0" w:beforeAutospacing="0" w:after="0" w:afterAutospacing="0"/>
              <w:jc w:val="center"/>
              <w:rPr>
                <w:rFonts w:ascii="inherit" w:hAnsi="inherit" w:cs="Arial"/>
                <w:color w:val="000000"/>
              </w:rPr>
            </w:pPr>
            <w:r>
              <w:rPr>
                <w:rFonts w:ascii="inherit" w:hAnsi="inherit" w:cs="Arial"/>
                <w:color w:val="000000"/>
              </w:rPr>
              <w:t>10%</w:t>
            </w:r>
          </w:p>
        </w:tc>
      </w:tr>
    </w:tbl>
    <w:p w14:paraId="484813C5" w14:textId="77777777" w:rsidR="00DF5143" w:rsidRDefault="00DF5143" w:rsidP="00DF5143">
      <w:pPr>
        <w:pStyle w:val="NormalWeb"/>
        <w:shd w:val="clear" w:color="auto" w:fill="FFFFFF"/>
        <w:spacing w:before="0" w:beforeAutospacing="0" w:after="0" w:afterAutospacing="0"/>
        <w:rPr>
          <w:rStyle w:val="Strong"/>
          <w:rFonts w:ascii="Arial" w:hAnsi="Arial" w:cs="Arial"/>
          <w:color w:val="000000"/>
        </w:rPr>
      </w:pPr>
    </w:p>
    <w:p w14:paraId="5AB6DA5D" w14:textId="4D6C2158" w:rsidR="00DF5143" w:rsidRDefault="00DF5143" w:rsidP="00DF5143">
      <w:pPr>
        <w:pStyle w:val="NormalWeb"/>
        <w:shd w:val="clear" w:color="auto" w:fill="FFFFFF"/>
        <w:spacing w:before="0" w:beforeAutospacing="0" w:after="0" w:afterAutospacing="0"/>
        <w:rPr>
          <w:rFonts w:ascii="Arial" w:hAnsi="Arial" w:cs="Arial"/>
          <w:color w:val="000000"/>
        </w:rPr>
      </w:pPr>
      <w:r>
        <w:rPr>
          <w:rStyle w:val="Strong"/>
          <w:rFonts w:ascii="Arial" w:hAnsi="Arial" w:cs="Arial"/>
          <w:color w:val="000000"/>
        </w:rPr>
        <w:t>The Assignment (1–2 pages)</w:t>
      </w:r>
    </w:p>
    <w:p w14:paraId="33E40B36" w14:textId="77777777" w:rsidR="00DF5143" w:rsidRDefault="00DF5143" w:rsidP="00DF5143">
      <w:pPr>
        <w:pStyle w:val="NormalWeb"/>
        <w:shd w:val="clear" w:color="auto" w:fill="FFFFFF"/>
        <w:spacing w:before="0" w:beforeAutospacing="0" w:after="0" w:afterAutospacing="0"/>
        <w:rPr>
          <w:rFonts w:ascii="Arial" w:hAnsi="Arial" w:cs="Arial"/>
          <w:color w:val="000000"/>
        </w:rPr>
      </w:pPr>
      <w:r>
        <w:rPr>
          <w:rFonts w:ascii="Arial" w:hAnsi="Arial" w:cs="Arial"/>
          <w:color w:val="000000"/>
        </w:rPr>
        <w:t>Based on the data, you determine that you must design a behavioral intervention for Kaya and determine if it is successful. As you begin the process of investigating your research question:</w:t>
      </w:r>
    </w:p>
    <w:p w14:paraId="4E8EDFE6" w14:textId="102B4E80" w:rsidR="00DF5143" w:rsidRPr="00DF5143" w:rsidRDefault="00DF5143" w:rsidP="00DF5143">
      <w:pPr>
        <w:numPr>
          <w:ilvl w:val="0"/>
          <w:numId w:val="2"/>
        </w:numPr>
        <w:shd w:val="clear" w:color="auto" w:fill="FFFFFF"/>
        <w:spacing w:after="0" w:line="240" w:lineRule="auto"/>
        <w:ind w:left="0"/>
        <w:rPr>
          <w:rFonts w:ascii="Arial" w:hAnsi="Arial" w:cs="Arial"/>
          <w:b/>
          <w:color w:val="000000"/>
          <w:sz w:val="32"/>
          <w:szCs w:val="32"/>
        </w:rPr>
      </w:pPr>
      <w:r w:rsidRPr="00DF5143">
        <w:rPr>
          <w:rFonts w:ascii="Arial" w:hAnsi="Arial" w:cs="Arial"/>
          <w:b/>
          <w:color w:val="000000"/>
          <w:sz w:val="32"/>
          <w:szCs w:val="32"/>
        </w:rPr>
        <w:t xml:space="preserve">Briefly describe a time-series design that you would use to investigate the impact of your </w:t>
      </w:r>
      <w:proofErr w:type="spellStart"/>
      <w:proofErr w:type="gramStart"/>
      <w:r w:rsidRPr="00DF5143">
        <w:rPr>
          <w:rFonts w:ascii="Arial" w:hAnsi="Arial" w:cs="Arial"/>
          <w:b/>
          <w:color w:val="000000"/>
          <w:sz w:val="32"/>
          <w:szCs w:val="32"/>
        </w:rPr>
        <w:t>intervention,and</w:t>
      </w:r>
      <w:proofErr w:type="spellEnd"/>
      <w:proofErr w:type="gramEnd"/>
      <w:r w:rsidRPr="00DF5143">
        <w:rPr>
          <w:rFonts w:ascii="Arial" w:hAnsi="Arial" w:cs="Arial"/>
          <w:b/>
          <w:color w:val="000000"/>
          <w:sz w:val="32"/>
          <w:szCs w:val="32"/>
        </w:rPr>
        <w:t xml:space="preserve"> explain how you would collect and record the additional data. Be specific.</w:t>
      </w:r>
    </w:p>
    <w:p w14:paraId="5A3046C1" w14:textId="77777777" w:rsidR="00DF5143" w:rsidRPr="00DF5143" w:rsidRDefault="00DF5143" w:rsidP="00DF5143">
      <w:pPr>
        <w:numPr>
          <w:ilvl w:val="0"/>
          <w:numId w:val="2"/>
        </w:numPr>
        <w:shd w:val="clear" w:color="auto" w:fill="FFFFFF"/>
        <w:spacing w:after="0" w:line="240" w:lineRule="auto"/>
        <w:ind w:left="0"/>
        <w:rPr>
          <w:rFonts w:ascii="Arial" w:hAnsi="Arial" w:cs="Arial"/>
          <w:b/>
          <w:color w:val="000000"/>
          <w:sz w:val="32"/>
          <w:szCs w:val="32"/>
        </w:rPr>
      </w:pPr>
      <w:r w:rsidRPr="00DF5143">
        <w:rPr>
          <w:rFonts w:ascii="Arial" w:hAnsi="Arial" w:cs="Arial"/>
          <w:b/>
          <w:color w:val="000000"/>
          <w:sz w:val="32"/>
          <w:szCs w:val="32"/>
        </w:rPr>
        <w:t>Select a method for graphically representing the provided data. Use the method to create a graph. (You can use Microsoft Excel or Word).</w:t>
      </w:r>
    </w:p>
    <w:p w14:paraId="09174FE7" w14:textId="77777777" w:rsidR="00DF5143" w:rsidRPr="00DF5143" w:rsidRDefault="00DF5143" w:rsidP="00DF5143">
      <w:pPr>
        <w:numPr>
          <w:ilvl w:val="0"/>
          <w:numId w:val="2"/>
        </w:numPr>
        <w:shd w:val="clear" w:color="auto" w:fill="FFFFFF"/>
        <w:spacing w:after="0" w:line="240" w:lineRule="auto"/>
        <w:ind w:left="0"/>
        <w:rPr>
          <w:rFonts w:ascii="Arial" w:hAnsi="Arial" w:cs="Arial"/>
          <w:b/>
          <w:color w:val="000000"/>
          <w:sz w:val="32"/>
          <w:szCs w:val="32"/>
        </w:rPr>
      </w:pPr>
      <w:r w:rsidRPr="00DF5143">
        <w:rPr>
          <w:rFonts w:ascii="Arial" w:hAnsi="Arial" w:cs="Arial"/>
          <w:b/>
          <w:color w:val="000000"/>
          <w:sz w:val="32"/>
          <w:szCs w:val="32"/>
        </w:rPr>
        <w:t>Analyze the data and provide a narrative description of your analysis.</w:t>
      </w:r>
    </w:p>
    <w:p w14:paraId="33BED054" w14:textId="77777777" w:rsidR="00DF5143" w:rsidRPr="00DF5143" w:rsidRDefault="00DF5143">
      <w:pPr>
        <w:rPr>
          <w:b/>
          <w:sz w:val="32"/>
          <w:szCs w:val="32"/>
        </w:rPr>
      </w:pPr>
    </w:p>
    <w:sectPr w:rsidR="00DF5143" w:rsidRPr="00DF51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7448D5"/>
    <w:multiLevelType w:val="multilevel"/>
    <w:tmpl w:val="D2AED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9A66FCB"/>
    <w:multiLevelType w:val="multilevel"/>
    <w:tmpl w:val="1B362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5143"/>
    <w:rsid w:val="00DF5143"/>
    <w:rsid w:val="00F454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96CEEA"/>
  <w15:chartTrackingRefBased/>
  <w15:docId w15:val="{2034E25A-BF8A-4E7C-9BDF-B35EE9DF9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DF514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next w:val="Normal"/>
    <w:link w:val="Heading4Char"/>
    <w:uiPriority w:val="9"/>
    <w:semiHidden/>
    <w:unhideWhenUsed/>
    <w:qFormat/>
    <w:rsid w:val="00DF5143"/>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5143"/>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DF51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semiHidden/>
    <w:rsid w:val="00DF5143"/>
    <w:rPr>
      <w:rFonts w:asciiTheme="majorHAnsi" w:eastAsiaTheme="majorEastAsia" w:hAnsiTheme="majorHAnsi" w:cstheme="majorBidi"/>
      <w:i/>
      <w:iCs/>
      <w:color w:val="2F5496" w:themeColor="accent1" w:themeShade="BF"/>
    </w:rPr>
  </w:style>
  <w:style w:type="character" w:styleId="Strong">
    <w:name w:val="Strong"/>
    <w:basedOn w:val="DefaultParagraphFont"/>
    <w:uiPriority w:val="22"/>
    <w:qFormat/>
    <w:rsid w:val="00DF514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5583239">
      <w:bodyDiv w:val="1"/>
      <w:marLeft w:val="0"/>
      <w:marRight w:val="0"/>
      <w:marTop w:val="0"/>
      <w:marBottom w:val="0"/>
      <w:divBdr>
        <w:top w:val="none" w:sz="0" w:space="0" w:color="auto"/>
        <w:left w:val="none" w:sz="0" w:space="0" w:color="auto"/>
        <w:bottom w:val="none" w:sz="0" w:space="0" w:color="auto"/>
        <w:right w:val="none" w:sz="0" w:space="0" w:color="auto"/>
      </w:divBdr>
    </w:div>
    <w:div w:id="2083943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621</Words>
  <Characters>3540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Latisha Miles-Britton</dc:creator>
  <cp:keywords/>
  <dc:description/>
  <cp:lastModifiedBy>Latisha Miles-Britton</cp:lastModifiedBy>
  <cp:revision>1</cp:revision>
  <dcterms:created xsi:type="dcterms:W3CDTF">2019-01-21T05:02:00Z</dcterms:created>
  <dcterms:modified xsi:type="dcterms:W3CDTF">2019-01-21T05:22:00Z</dcterms:modified>
</cp:coreProperties>
</file>